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A6" w:rsidRPr="00C6476A" w:rsidRDefault="00056EA6" w:rsidP="00056EA6">
      <w:pPr>
        <w:ind w:firstLine="567"/>
        <w:jc w:val="both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Предмет «Мировая художественная культура»</w:t>
      </w:r>
    </w:p>
    <w:p w:rsidR="00056EA6" w:rsidRPr="00C6476A" w:rsidRDefault="00056EA6" w:rsidP="00056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Роль учебного предмета «Мировая художественная культура» (далее МХК) заключается в осознании значения искусства и творчества в личной и культурной самоидентификации личности ученика. Этот предмет обеспечивает развитие индивидуальных творческих способностей обучающихся, формирует устойчивый интерес к творческой дея</w:t>
      </w:r>
      <w:r>
        <w:rPr>
          <w:sz w:val="28"/>
          <w:szCs w:val="28"/>
        </w:rPr>
        <w:t>тельности, развивает визуально-</w:t>
      </w:r>
      <w:r w:rsidRPr="00C6476A">
        <w:rPr>
          <w:sz w:val="28"/>
          <w:szCs w:val="28"/>
        </w:rPr>
        <w:t xml:space="preserve">пространственное мышление. </w:t>
      </w:r>
    </w:p>
    <w:p w:rsidR="00056EA6" w:rsidRPr="00C6476A" w:rsidRDefault="00056EA6" w:rsidP="00056E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Курс МХК является завершающим в образовательной области «Искусство». Систематизирует знания о культуре и иску</w:t>
      </w:r>
      <w:r w:rsidRPr="00C6476A">
        <w:rPr>
          <w:sz w:val="28"/>
          <w:szCs w:val="28"/>
        </w:rPr>
        <w:t>с</w:t>
      </w:r>
      <w:r w:rsidRPr="00C6476A">
        <w:rPr>
          <w:sz w:val="28"/>
          <w:szCs w:val="28"/>
        </w:rPr>
        <w:t>стве, полученные в образовательных учреждениях, реализующих программы основн</w:t>
      </w:r>
      <w:r w:rsidRPr="00C6476A">
        <w:rPr>
          <w:sz w:val="28"/>
          <w:szCs w:val="28"/>
        </w:rPr>
        <w:t>о</w:t>
      </w:r>
      <w:r w:rsidRPr="00C6476A">
        <w:rPr>
          <w:sz w:val="28"/>
          <w:szCs w:val="28"/>
        </w:rPr>
        <w:t>го общего и среднего образования на уроках изобразительного искусства, музыки, л</w:t>
      </w:r>
      <w:r w:rsidRPr="00C6476A">
        <w:rPr>
          <w:sz w:val="28"/>
          <w:szCs w:val="28"/>
        </w:rPr>
        <w:t>и</w:t>
      </w:r>
      <w:r w:rsidRPr="00C6476A">
        <w:rPr>
          <w:sz w:val="28"/>
          <w:szCs w:val="28"/>
        </w:rPr>
        <w:t>тературы и истории, формирует целостное представление о мировой художественной культуре, логике ее развития в исторической перспективе, о ее месте и роли в жизни общества и каждого человека. Изучение МХК направлено не только на усвоение определенной системы знаний культурологического характера, но и на формирование ум</w:t>
      </w:r>
      <w:r w:rsidRPr="00C6476A">
        <w:rPr>
          <w:sz w:val="28"/>
          <w:szCs w:val="28"/>
        </w:rPr>
        <w:t>е</w:t>
      </w:r>
      <w:r w:rsidRPr="00C6476A">
        <w:rPr>
          <w:sz w:val="28"/>
          <w:szCs w:val="28"/>
        </w:rPr>
        <w:t>ний выбора путей своего культурного развития; организация личного и коллективного досуга; выражения собственного суждения о произведениях классики и современного искусства; на развитие самостоятельного художественного творчества.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proofErr w:type="gramStart"/>
      <w:r w:rsidRPr="00C6476A">
        <w:rPr>
          <w:sz w:val="28"/>
          <w:szCs w:val="28"/>
        </w:rPr>
        <w:t xml:space="preserve">В ходе изучения предмета «Мировая художественная культура» учащийся приобретает опыт, в том числе базирующийся на ИКТ (цифровая фотография, видеозапись, компьютерная графика, мультипликация и анимация), создания художественного образа в разных видах и жанрах визуально – пространственных искусств таких как: изобразительное (живопись, графика, скульптура), декоративно – прикладное, в архитектуре и дизайне, музыкальном искусстве, в синтетических видах искусствах (театр и кино). </w:t>
      </w:r>
      <w:proofErr w:type="gramEnd"/>
    </w:p>
    <w:p w:rsidR="00056EA6" w:rsidRDefault="00056EA6" w:rsidP="00056EA6">
      <w:pPr>
        <w:ind w:firstLine="709"/>
        <w:jc w:val="center"/>
        <w:rPr>
          <w:b/>
          <w:i/>
          <w:sz w:val="28"/>
          <w:szCs w:val="28"/>
        </w:rPr>
      </w:pPr>
    </w:p>
    <w:p w:rsidR="00056EA6" w:rsidRPr="00113C05" w:rsidRDefault="00056EA6" w:rsidP="00056EA6">
      <w:pPr>
        <w:ind w:firstLine="709"/>
        <w:jc w:val="center"/>
        <w:rPr>
          <w:b/>
          <w:sz w:val="28"/>
          <w:szCs w:val="28"/>
        </w:rPr>
      </w:pPr>
      <w:r w:rsidRPr="00113C05">
        <w:rPr>
          <w:b/>
          <w:sz w:val="28"/>
          <w:szCs w:val="28"/>
        </w:rPr>
        <w:t xml:space="preserve">Место учебного предмета «Мировая художественная культура» </w:t>
      </w:r>
    </w:p>
    <w:p w:rsidR="00056EA6" w:rsidRPr="00C6476A" w:rsidRDefault="00056EA6" w:rsidP="00056EA6">
      <w:pPr>
        <w:ind w:firstLine="567"/>
        <w:jc w:val="both"/>
        <w:rPr>
          <w:bCs/>
          <w:sz w:val="28"/>
          <w:szCs w:val="28"/>
        </w:rPr>
      </w:pPr>
      <w:r w:rsidRPr="00C6476A">
        <w:rPr>
          <w:color w:val="000000"/>
          <w:sz w:val="28"/>
          <w:szCs w:val="28"/>
        </w:rPr>
        <w:t>В соответствии с Примерными учебными планами</w:t>
      </w:r>
      <w:r w:rsidRPr="00C6476A">
        <w:rPr>
          <w:bCs/>
          <w:sz w:val="28"/>
          <w:szCs w:val="28"/>
        </w:rPr>
        <w:t xml:space="preserve"> общеобразовательных учреждений Луганской Народной Республики на 2017-2018 учебный год </w:t>
      </w:r>
      <w:r w:rsidRPr="00C6476A">
        <w:rPr>
          <w:color w:val="000000"/>
          <w:sz w:val="28"/>
          <w:szCs w:val="28"/>
        </w:rPr>
        <w:t xml:space="preserve">изучение </w:t>
      </w:r>
      <w:r w:rsidRPr="00C6476A">
        <w:rPr>
          <w:sz w:val="28"/>
          <w:szCs w:val="28"/>
        </w:rPr>
        <w:t xml:space="preserve">предмета «МХК» </w:t>
      </w:r>
      <w:r w:rsidRPr="00C6476A">
        <w:rPr>
          <w:color w:val="000000"/>
          <w:sz w:val="28"/>
          <w:szCs w:val="28"/>
        </w:rPr>
        <w:t xml:space="preserve">изучается на уровне среднего общего образования </w:t>
      </w:r>
      <w:r w:rsidRPr="00C6476A">
        <w:rPr>
          <w:sz w:val="28"/>
          <w:szCs w:val="28"/>
        </w:rPr>
        <w:t>(приказ МОН от 09.06.2017 №353 «Об утверждении методических рекомендаций по формированию учебных планов в общеобразовательных организациях (учреждениях) Луганской Народной Республики»)</w:t>
      </w:r>
      <w:r w:rsidRPr="00C6476A">
        <w:rPr>
          <w:color w:val="000000"/>
          <w:sz w:val="28"/>
          <w:szCs w:val="28"/>
        </w:rPr>
        <w:t>.</w:t>
      </w:r>
    </w:p>
    <w:p w:rsidR="00056EA6" w:rsidRPr="00C6476A" w:rsidRDefault="00056EA6" w:rsidP="00056EA6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56EA6" w:rsidRDefault="00056EA6" w:rsidP="00056EA6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056EA6" w:rsidRPr="00C6476A" w:rsidRDefault="00056EA6" w:rsidP="00056EA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6476A">
        <w:rPr>
          <w:b/>
          <w:color w:val="000000"/>
        </w:rPr>
        <w:t>Распределение часов по МХК 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2484"/>
        <w:gridCol w:w="1953"/>
        <w:gridCol w:w="2390"/>
      </w:tblGrid>
      <w:tr w:rsidR="00056EA6" w:rsidRPr="00C6476A" w:rsidTr="00954D27">
        <w:tc>
          <w:tcPr>
            <w:tcW w:w="5353" w:type="dxa"/>
            <w:gridSpan w:val="2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Предмет</w:t>
            </w:r>
          </w:p>
        </w:tc>
        <w:tc>
          <w:tcPr>
            <w:tcW w:w="2036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Класс</w:t>
            </w:r>
          </w:p>
        </w:tc>
        <w:tc>
          <w:tcPr>
            <w:tcW w:w="2464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Число час/неделю</w:t>
            </w:r>
          </w:p>
        </w:tc>
      </w:tr>
      <w:tr w:rsidR="00056EA6" w:rsidRPr="00C6476A" w:rsidTr="00954D27">
        <w:tc>
          <w:tcPr>
            <w:tcW w:w="9853" w:type="dxa"/>
            <w:gridSpan w:val="4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 xml:space="preserve">Среднее общее образование </w:t>
            </w:r>
          </w:p>
        </w:tc>
      </w:tr>
      <w:tr w:rsidR="00056EA6" w:rsidRPr="00C6476A" w:rsidTr="00954D27">
        <w:trPr>
          <w:trHeight w:val="169"/>
        </w:trPr>
        <w:tc>
          <w:tcPr>
            <w:tcW w:w="5353" w:type="dxa"/>
            <w:gridSpan w:val="2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Мировая художественная культура</w:t>
            </w:r>
          </w:p>
        </w:tc>
        <w:tc>
          <w:tcPr>
            <w:tcW w:w="4500" w:type="dxa"/>
            <w:gridSpan w:val="2"/>
            <w:vMerge w:val="restart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Число час/неделю</w:t>
            </w:r>
          </w:p>
        </w:tc>
      </w:tr>
      <w:tr w:rsidR="00056EA6" w:rsidRPr="00C6476A" w:rsidTr="00954D27">
        <w:trPr>
          <w:trHeight w:val="552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vAlign w:val="center"/>
          </w:tcPr>
          <w:p w:rsidR="00056EA6" w:rsidRPr="00C6476A" w:rsidRDefault="00056EA6" w:rsidP="00954D27">
            <w:pPr>
              <w:ind w:firstLine="567"/>
              <w:jc w:val="center"/>
              <w:rPr>
                <w:bCs/>
              </w:rPr>
            </w:pPr>
            <w:r w:rsidRPr="00C6476A">
              <w:rPr>
                <w:bCs/>
              </w:rPr>
              <w:t>Профиль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056EA6" w:rsidRPr="00C6476A" w:rsidRDefault="00056EA6" w:rsidP="00954D27">
            <w:pPr>
              <w:ind w:firstLine="567"/>
              <w:jc w:val="center"/>
              <w:rPr>
                <w:bCs/>
              </w:rPr>
            </w:pPr>
            <w:r w:rsidRPr="00C6476A">
              <w:rPr>
                <w:bCs/>
              </w:rPr>
              <w:t>Уровень изучения предмета</w:t>
            </w:r>
          </w:p>
        </w:tc>
        <w:tc>
          <w:tcPr>
            <w:tcW w:w="45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</w:p>
        </w:tc>
      </w:tr>
      <w:tr w:rsidR="00056EA6" w:rsidRPr="00C6476A" w:rsidTr="00954D27">
        <w:tc>
          <w:tcPr>
            <w:tcW w:w="2802" w:type="dxa"/>
            <w:vMerge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</w:p>
        </w:tc>
        <w:tc>
          <w:tcPr>
            <w:tcW w:w="2036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10 класс</w:t>
            </w:r>
          </w:p>
        </w:tc>
        <w:tc>
          <w:tcPr>
            <w:tcW w:w="2464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11 класс</w:t>
            </w:r>
          </w:p>
        </w:tc>
      </w:tr>
      <w:tr w:rsidR="00056EA6" w:rsidRPr="00C6476A" w:rsidTr="00954D27">
        <w:tc>
          <w:tcPr>
            <w:tcW w:w="2802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Социально-гуманитарный</w:t>
            </w:r>
          </w:p>
        </w:tc>
        <w:tc>
          <w:tcPr>
            <w:tcW w:w="2551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Базовый</w:t>
            </w:r>
          </w:p>
        </w:tc>
        <w:tc>
          <w:tcPr>
            <w:tcW w:w="2036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</w:t>
            </w:r>
          </w:p>
        </w:tc>
        <w:tc>
          <w:tcPr>
            <w:tcW w:w="2464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</w:t>
            </w:r>
          </w:p>
        </w:tc>
      </w:tr>
      <w:tr w:rsidR="00056EA6" w:rsidRPr="00C6476A" w:rsidTr="00954D27">
        <w:tc>
          <w:tcPr>
            <w:tcW w:w="2802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Филологический</w:t>
            </w:r>
          </w:p>
        </w:tc>
        <w:tc>
          <w:tcPr>
            <w:tcW w:w="2551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Базовый</w:t>
            </w:r>
          </w:p>
        </w:tc>
        <w:tc>
          <w:tcPr>
            <w:tcW w:w="2036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</w:t>
            </w:r>
          </w:p>
        </w:tc>
        <w:tc>
          <w:tcPr>
            <w:tcW w:w="2464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</w:t>
            </w:r>
          </w:p>
        </w:tc>
      </w:tr>
      <w:tr w:rsidR="00056EA6" w:rsidRPr="00C6476A" w:rsidTr="00954D27">
        <w:tc>
          <w:tcPr>
            <w:tcW w:w="2802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Художественн</w:t>
            </w:r>
            <w:proofErr w:type="gramStart"/>
            <w:r w:rsidRPr="00C6476A">
              <w:t>о-</w:t>
            </w:r>
            <w:proofErr w:type="gramEnd"/>
            <w:r w:rsidRPr="00C6476A">
              <w:t xml:space="preserve"> эстетический</w:t>
            </w:r>
          </w:p>
        </w:tc>
        <w:tc>
          <w:tcPr>
            <w:tcW w:w="2551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Профильный</w:t>
            </w:r>
          </w:p>
        </w:tc>
        <w:tc>
          <w:tcPr>
            <w:tcW w:w="2036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3</w:t>
            </w:r>
          </w:p>
        </w:tc>
        <w:tc>
          <w:tcPr>
            <w:tcW w:w="2464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3</w:t>
            </w:r>
          </w:p>
        </w:tc>
      </w:tr>
      <w:tr w:rsidR="00056EA6" w:rsidRPr="00C6476A" w:rsidTr="00954D27">
        <w:tc>
          <w:tcPr>
            <w:tcW w:w="2802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t>Универсальное обучение (непрофильное обучение)</w:t>
            </w:r>
          </w:p>
        </w:tc>
        <w:tc>
          <w:tcPr>
            <w:tcW w:w="2551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  <w:rPr>
                <w:highlight w:val="yellow"/>
              </w:rPr>
            </w:pPr>
            <w:r w:rsidRPr="00C6476A">
              <w:t>Базовый</w:t>
            </w:r>
          </w:p>
        </w:tc>
        <w:tc>
          <w:tcPr>
            <w:tcW w:w="2036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</w:t>
            </w:r>
          </w:p>
        </w:tc>
        <w:tc>
          <w:tcPr>
            <w:tcW w:w="2464" w:type="dxa"/>
            <w:vAlign w:val="center"/>
          </w:tcPr>
          <w:p w:rsidR="00056EA6" w:rsidRPr="00C6476A" w:rsidRDefault="00056EA6" w:rsidP="00954D27">
            <w:pPr>
              <w:ind w:firstLine="567"/>
              <w:jc w:val="center"/>
            </w:pPr>
            <w:r w:rsidRPr="00C6476A">
              <w:rPr>
                <w:bCs/>
              </w:rPr>
              <w:t>1</w:t>
            </w:r>
          </w:p>
        </w:tc>
      </w:tr>
    </w:tbl>
    <w:p w:rsidR="00056EA6" w:rsidRPr="00C6476A" w:rsidRDefault="00056EA6" w:rsidP="00056EA6">
      <w:pPr>
        <w:ind w:left="709" w:right="424" w:firstLine="709"/>
        <w:rPr>
          <w:sz w:val="28"/>
          <w:szCs w:val="28"/>
        </w:rPr>
      </w:pPr>
    </w:p>
    <w:p w:rsidR="00056EA6" w:rsidRPr="00113C05" w:rsidRDefault="00056EA6" w:rsidP="00056EA6">
      <w:pPr>
        <w:pStyle w:val="a4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C05">
        <w:rPr>
          <w:rFonts w:ascii="Times New Roman" w:hAnsi="Times New Roman" w:cs="Times New Roman"/>
          <w:b/>
          <w:sz w:val="28"/>
          <w:szCs w:val="28"/>
        </w:rPr>
        <w:t>Особенности преподавания предмета «Мировая художественная культура»</w:t>
      </w:r>
    </w:p>
    <w:p w:rsidR="00056EA6" w:rsidRPr="00C6476A" w:rsidRDefault="00056EA6" w:rsidP="00056E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6476A">
        <w:rPr>
          <w:color w:val="000000"/>
          <w:sz w:val="28"/>
          <w:szCs w:val="28"/>
          <w:shd w:val="clear" w:color="auto" w:fill="FFFFFF"/>
        </w:rPr>
        <w:t xml:space="preserve">Предмет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C6476A">
        <w:rPr>
          <w:color w:val="000000"/>
          <w:sz w:val="28"/>
          <w:szCs w:val="28"/>
          <w:shd w:val="clear" w:color="auto" w:fill="FFFFFF"/>
        </w:rPr>
        <w:t>Мировая художественная культура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C6476A">
        <w:rPr>
          <w:color w:val="000000"/>
          <w:sz w:val="28"/>
          <w:szCs w:val="28"/>
          <w:shd w:val="clear" w:color="auto" w:fill="FFFFFF"/>
        </w:rPr>
        <w:t xml:space="preserve"> на базовом уровне входит в состав учебных предметов, обязательных для изучения среднего общего образования в социально-гуманитарном и филологическом профилях, а также в классах универсального обучения.</w:t>
      </w:r>
      <w:proofErr w:type="gramEnd"/>
      <w:r w:rsidRPr="00C6476A">
        <w:rPr>
          <w:color w:val="000000"/>
          <w:sz w:val="28"/>
          <w:szCs w:val="28"/>
          <w:shd w:val="clear" w:color="auto" w:fill="FFFFFF"/>
        </w:rPr>
        <w:t xml:space="preserve"> На профильном уровне изучение мировой художественной культуры осуществляется в классах художественно-эстетического профиля.</w:t>
      </w:r>
    </w:p>
    <w:p w:rsidR="00056EA6" w:rsidRPr="00C6476A" w:rsidRDefault="00056EA6" w:rsidP="00056E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76A">
        <w:rPr>
          <w:color w:val="000000"/>
          <w:sz w:val="28"/>
          <w:szCs w:val="28"/>
          <w:shd w:val="clear" w:color="auto" w:fill="FFFFFF"/>
        </w:rPr>
        <w:t xml:space="preserve">В преподавании предмета МХК сложились два подхода: центрический (каждый урок выстраивается вокруг темы, не встроенной в систему поэтапного историко-культурологического освоения материала) и линейный (строгое подчинение учебного материала урока смене периодов и эпох, установленных в искусствоведении и </w:t>
      </w:r>
      <w:r w:rsidRPr="002519C9">
        <w:rPr>
          <w:color w:val="000000"/>
          <w:sz w:val="28"/>
          <w:szCs w:val="28"/>
          <w:shd w:val="clear" w:color="auto" w:fill="FFFFFF"/>
        </w:rPr>
        <w:t>культурологии</w:t>
      </w:r>
      <w:r w:rsidRPr="00C6476A">
        <w:rPr>
          <w:color w:val="000000"/>
          <w:sz w:val="28"/>
          <w:szCs w:val="28"/>
          <w:shd w:val="clear" w:color="auto" w:fill="FFFFFF"/>
        </w:rPr>
        <w:t xml:space="preserve">). Каждый из принципов организации содержания лежит в основе программ предмета. </w:t>
      </w:r>
    </w:p>
    <w:p w:rsidR="00056EA6" w:rsidRPr="00C6476A" w:rsidRDefault="00056EA6" w:rsidP="00056E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476A">
        <w:rPr>
          <w:color w:val="000000"/>
          <w:sz w:val="28"/>
          <w:szCs w:val="28"/>
          <w:shd w:val="clear" w:color="auto" w:fill="FFFFFF"/>
        </w:rPr>
        <w:t xml:space="preserve">Курс по мировой художественной культуре на профильном уровне ориентирован на осознанный выбор учащимися дальнейшего образования и выбор соответствующей профессиональной деятельности. Учитывая мировоззренческий характер дисциплины, рекомендуется использовать как </w:t>
      </w:r>
      <w:proofErr w:type="gramStart"/>
      <w:r w:rsidRPr="00C6476A">
        <w:rPr>
          <w:color w:val="000000"/>
          <w:sz w:val="28"/>
          <w:szCs w:val="28"/>
          <w:shd w:val="clear" w:color="auto" w:fill="FFFFFF"/>
        </w:rPr>
        <w:t>традиционную</w:t>
      </w:r>
      <w:proofErr w:type="gramEnd"/>
      <w:r w:rsidRPr="00C6476A">
        <w:rPr>
          <w:color w:val="000000"/>
          <w:sz w:val="28"/>
          <w:szCs w:val="28"/>
          <w:shd w:val="clear" w:color="auto" w:fill="FFFFFF"/>
        </w:rPr>
        <w:t xml:space="preserve"> урочную, так и внеурочные виды деятельности, рассчитанные на расширение кругозора и активное участие обучающихся в современном культурном процессе. В этой связи программы по данному предмету предусматривают виды деятельности, способствующие воспринимать и анализировать произведения искусства, интерпретировать и давать эстетическую оценку явлениям и процессам художественной культуры, накапливать опыт исследовательской и творческой деятельности. Программа предполагает значительную творческую самостоятельность учащихся при изучении художественных артефактов и расширение образовательной базы путем обращения к </w:t>
      </w:r>
      <w:proofErr w:type="spellStart"/>
      <w:r w:rsidRPr="00C6476A">
        <w:rPr>
          <w:color w:val="000000"/>
          <w:sz w:val="28"/>
          <w:szCs w:val="28"/>
          <w:shd w:val="clear" w:color="auto" w:fill="FFFFFF"/>
        </w:rPr>
        <w:t>межпредметным</w:t>
      </w:r>
      <w:proofErr w:type="spellEnd"/>
      <w:r w:rsidRPr="00C6476A">
        <w:rPr>
          <w:color w:val="000000"/>
          <w:sz w:val="28"/>
          <w:szCs w:val="28"/>
          <w:shd w:val="clear" w:color="auto" w:fill="FFFFFF"/>
        </w:rPr>
        <w:t xml:space="preserve"> связям, активное использование знаний, полученных учащимися на уроках литературы, изобразительного искусства, музыки, истории. </w:t>
      </w:r>
    </w:p>
    <w:p w:rsidR="00056EA6" w:rsidRPr="00C6476A" w:rsidRDefault="00056EA6" w:rsidP="00056EA6">
      <w:pPr>
        <w:pStyle w:val="3"/>
        <w:ind w:left="0"/>
        <w:rPr>
          <w:i/>
        </w:rPr>
      </w:pPr>
      <w:r w:rsidRPr="00C6476A">
        <w:rPr>
          <w:i/>
        </w:rPr>
        <w:t>При разработке рабочих программ и составлении календарно-тематического планирования 2017-2018 учебного года необходимо руководствоваться следующими программами: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Примерная программа для образовательных организаций (учреждений) Луганской Народной Республики по мировой художественной культуре для X-XI классов (базовый уровень).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Примерная программа для образовательных организаций (учреждений) Луганской Народной Республики по мировой художественной культуре для X-XI классов (профильный уровень).</w:t>
      </w:r>
    </w:p>
    <w:p w:rsidR="00056EA6" w:rsidRPr="00C6476A" w:rsidRDefault="00056EA6" w:rsidP="00056EA6">
      <w:pPr>
        <w:pStyle w:val="Default"/>
        <w:ind w:firstLine="709"/>
        <w:jc w:val="both"/>
        <w:rPr>
          <w:rStyle w:val="a3"/>
          <w:rFonts w:eastAsia="Calibri"/>
          <w:sz w:val="28"/>
          <w:szCs w:val="28"/>
        </w:rPr>
      </w:pPr>
      <w:r w:rsidRPr="00C6476A">
        <w:rPr>
          <w:sz w:val="28"/>
          <w:szCs w:val="28"/>
        </w:rPr>
        <w:t>Обращаем внимание, что в 2017-2018 учебном году обучение может  осуществляться по учебникам, которые на данный момент находятся в библиотечном фонде образовательного учреждения и соответствуют программному материалу.</w:t>
      </w:r>
    </w:p>
    <w:p w:rsidR="00056EA6" w:rsidRPr="00C6476A" w:rsidRDefault="00056EA6" w:rsidP="00056EA6">
      <w:pPr>
        <w:pStyle w:val="Default"/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таблице представлены учебники, рекомендуемые к использованию при реализации обязательной части основной образовательной программы на уровне общего образования.</w:t>
      </w:r>
    </w:p>
    <w:p w:rsidR="00056EA6" w:rsidRPr="00C6476A" w:rsidRDefault="00056EA6" w:rsidP="00056EA6">
      <w:pPr>
        <w:ind w:firstLine="709"/>
        <w:rPr>
          <w:sz w:val="28"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419"/>
        <w:gridCol w:w="1059"/>
        <w:gridCol w:w="1980"/>
        <w:gridCol w:w="3445"/>
      </w:tblGrid>
      <w:tr w:rsidR="00056EA6" w:rsidRPr="00C6476A" w:rsidTr="00954D27">
        <w:trPr>
          <w:trHeight w:val="545"/>
        </w:trPr>
        <w:tc>
          <w:tcPr>
            <w:tcW w:w="6300" w:type="dxa"/>
            <w:gridSpan w:val="4"/>
          </w:tcPr>
          <w:p w:rsidR="00056EA6" w:rsidRPr="00C6476A" w:rsidRDefault="00056EA6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Перечень учебников</w:t>
            </w:r>
          </w:p>
          <w:p w:rsidR="00056EA6" w:rsidRPr="00C6476A" w:rsidRDefault="00056EA6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Искусство (предметная область)</w:t>
            </w:r>
          </w:p>
          <w:p w:rsidR="00056EA6" w:rsidRPr="00C6476A" w:rsidRDefault="00056EA6" w:rsidP="00954D27">
            <w:pPr>
              <w:rPr>
                <w:lang w:eastAsia="en-US"/>
              </w:rPr>
            </w:pPr>
          </w:p>
        </w:tc>
        <w:tc>
          <w:tcPr>
            <w:tcW w:w="3445" w:type="dxa"/>
            <w:vMerge w:val="restart"/>
          </w:tcPr>
          <w:p w:rsidR="00056EA6" w:rsidRPr="00C6476A" w:rsidRDefault="00056EA6" w:rsidP="00954D27">
            <w:pPr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Электронный ресурс</w:t>
            </w:r>
          </w:p>
        </w:tc>
      </w:tr>
      <w:tr w:rsidR="00056EA6" w:rsidRPr="00C6476A" w:rsidTr="00954D27">
        <w:trPr>
          <w:trHeight w:val="291"/>
        </w:trPr>
        <w:tc>
          <w:tcPr>
            <w:tcW w:w="1842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Автор учебника</w:t>
            </w:r>
          </w:p>
        </w:tc>
        <w:tc>
          <w:tcPr>
            <w:tcW w:w="1419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Название учебника</w:t>
            </w:r>
          </w:p>
        </w:tc>
        <w:tc>
          <w:tcPr>
            <w:tcW w:w="1059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Класс</w:t>
            </w:r>
          </w:p>
        </w:tc>
        <w:tc>
          <w:tcPr>
            <w:tcW w:w="1980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Издательство</w:t>
            </w:r>
          </w:p>
        </w:tc>
        <w:tc>
          <w:tcPr>
            <w:tcW w:w="3445" w:type="dxa"/>
            <w:vMerge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56EA6" w:rsidRPr="00C6476A" w:rsidTr="00954D27">
        <w:trPr>
          <w:trHeight w:val="795"/>
        </w:trPr>
        <w:tc>
          <w:tcPr>
            <w:tcW w:w="1842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</w:pPr>
            <w:r w:rsidRPr="00C6476A">
              <w:t xml:space="preserve">Данилова Г.И. Искусство (базовый уровень) </w:t>
            </w:r>
          </w:p>
        </w:tc>
        <w:tc>
          <w:tcPr>
            <w:tcW w:w="1419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76A">
              <w:rPr>
                <w:lang w:eastAsia="en-US"/>
              </w:rPr>
              <w:t>Искусство</w:t>
            </w:r>
          </w:p>
        </w:tc>
        <w:tc>
          <w:tcPr>
            <w:tcW w:w="1059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76A">
              <w:rPr>
                <w:lang w:eastAsia="en-US"/>
              </w:rPr>
              <w:t>11</w:t>
            </w:r>
          </w:p>
        </w:tc>
        <w:tc>
          <w:tcPr>
            <w:tcW w:w="1980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Дрофа</w:t>
            </w:r>
          </w:p>
        </w:tc>
        <w:tc>
          <w:tcPr>
            <w:tcW w:w="3445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5" w:history="1">
              <w:r w:rsidRPr="00C6476A">
                <w:rPr>
                  <w:rStyle w:val="a3"/>
                  <w:rFonts w:eastAsia="Batang"/>
                  <w:lang w:eastAsia="en-US"/>
                </w:rPr>
                <w:t>http://nashol.com/2014101880133/iskusstvo-bazovii-uroven-11-klass-danilova-g-i-2014.html</w:t>
              </w:r>
            </w:hyperlink>
          </w:p>
        </w:tc>
      </w:tr>
      <w:tr w:rsidR="00056EA6" w:rsidRPr="00C6476A" w:rsidTr="00954D27">
        <w:trPr>
          <w:trHeight w:val="2029"/>
        </w:trPr>
        <w:tc>
          <w:tcPr>
            <w:tcW w:w="1842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476A">
              <w:t>Рапацкая</w:t>
            </w:r>
            <w:proofErr w:type="spellEnd"/>
            <w:r w:rsidRPr="00C6476A">
              <w:t xml:space="preserve"> Л.А. Мировая художественная культура (базовый и профильный уровни)</w:t>
            </w:r>
          </w:p>
        </w:tc>
        <w:tc>
          <w:tcPr>
            <w:tcW w:w="1419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76A">
              <w:rPr>
                <w:lang w:eastAsia="en-US"/>
              </w:rPr>
              <w:t>МХК</w:t>
            </w:r>
          </w:p>
        </w:tc>
        <w:tc>
          <w:tcPr>
            <w:tcW w:w="1059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76A">
              <w:rPr>
                <w:lang w:eastAsia="en-US"/>
              </w:rPr>
              <w:t>10 (в 2 – х частях)</w:t>
            </w:r>
          </w:p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ВЛАДОС</w:t>
            </w:r>
          </w:p>
        </w:tc>
        <w:tc>
          <w:tcPr>
            <w:tcW w:w="3445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Pr="00C6476A">
                <w:rPr>
                  <w:rStyle w:val="a3"/>
                  <w:rFonts w:eastAsia="Batang"/>
                  <w:lang w:eastAsia="en-US"/>
                </w:rPr>
                <w:t>http://www.alleng.ru/d/cult/cult102.htm</w:t>
              </w:r>
            </w:hyperlink>
          </w:p>
        </w:tc>
      </w:tr>
      <w:tr w:rsidR="00056EA6" w:rsidRPr="00C6476A" w:rsidTr="00954D27">
        <w:trPr>
          <w:trHeight w:val="1077"/>
        </w:trPr>
        <w:tc>
          <w:tcPr>
            <w:tcW w:w="1842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6476A">
              <w:t>Рапацкая</w:t>
            </w:r>
            <w:proofErr w:type="spellEnd"/>
            <w:r w:rsidRPr="00C6476A">
              <w:t xml:space="preserve"> Л.А. Мировая художественная культура (базовый и профильный уровни)</w:t>
            </w:r>
          </w:p>
        </w:tc>
        <w:tc>
          <w:tcPr>
            <w:tcW w:w="1419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76A">
              <w:rPr>
                <w:lang w:eastAsia="en-US"/>
              </w:rPr>
              <w:t>МХК</w:t>
            </w:r>
          </w:p>
        </w:tc>
        <w:tc>
          <w:tcPr>
            <w:tcW w:w="1059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6476A">
              <w:rPr>
                <w:lang w:eastAsia="en-US"/>
              </w:rPr>
              <w:t>11</w:t>
            </w:r>
          </w:p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6476A">
              <w:rPr>
                <w:lang w:eastAsia="en-US"/>
              </w:rPr>
              <w:t>ВЛАДОС</w:t>
            </w:r>
          </w:p>
        </w:tc>
        <w:tc>
          <w:tcPr>
            <w:tcW w:w="3445" w:type="dxa"/>
          </w:tcPr>
          <w:p w:rsidR="00056EA6" w:rsidRPr="00C6476A" w:rsidRDefault="00056EA6" w:rsidP="00954D2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7" w:history="1">
              <w:r w:rsidRPr="00C6476A">
                <w:rPr>
                  <w:rStyle w:val="a3"/>
                  <w:rFonts w:eastAsia="Batang"/>
                  <w:lang w:eastAsia="en-US"/>
                </w:rPr>
                <w:t>http://www.alleng.ru/d/cult/cult109.htm</w:t>
              </w:r>
            </w:hyperlink>
          </w:p>
        </w:tc>
      </w:tr>
    </w:tbl>
    <w:p w:rsidR="00056EA6" w:rsidRPr="00C6476A" w:rsidRDefault="00056EA6" w:rsidP="00056EA6">
      <w:pPr>
        <w:ind w:firstLine="709"/>
        <w:jc w:val="center"/>
        <w:rPr>
          <w:b/>
          <w:sz w:val="28"/>
          <w:szCs w:val="28"/>
        </w:rPr>
      </w:pPr>
    </w:p>
    <w:p w:rsidR="00056EA6" w:rsidRPr="00D1390C" w:rsidRDefault="00056EA6" w:rsidP="00056EA6">
      <w:pPr>
        <w:ind w:firstLine="709"/>
        <w:jc w:val="center"/>
        <w:rPr>
          <w:b/>
          <w:sz w:val="28"/>
          <w:szCs w:val="28"/>
        </w:rPr>
      </w:pPr>
      <w:r w:rsidRPr="00D1390C">
        <w:rPr>
          <w:b/>
          <w:sz w:val="28"/>
          <w:szCs w:val="28"/>
        </w:rPr>
        <w:t>Характеристика видов контроля качества знаний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Следует предусмотреть разнообразные формы</w:t>
      </w:r>
      <w:r w:rsidRPr="00C6476A">
        <w:rPr>
          <w:i/>
          <w:sz w:val="28"/>
          <w:szCs w:val="28"/>
        </w:rPr>
        <w:t xml:space="preserve"> </w:t>
      </w:r>
      <w:r w:rsidRPr="00C6476A">
        <w:rPr>
          <w:sz w:val="28"/>
          <w:szCs w:val="28"/>
        </w:rPr>
        <w:t>контроля в течение учебного года: тестирование, проведение контрольных</w:t>
      </w:r>
      <w:r w:rsidRPr="00C6476A">
        <w:rPr>
          <w:i/>
          <w:sz w:val="28"/>
          <w:szCs w:val="28"/>
        </w:rPr>
        <w:t xml:space="preserve"> </w:t>
      </w:r>
      <w:r w:rsidRPr="00C6476A">
        <w:rPr>
          <w:sz w:val="28"/>
          <w:szCs w:val="28"/>
        </w:rPr>
        <w:t>работ, зачетов; написание сочинения (эссе). Необходимо учитывать и достижения детей в конкурсах, выставках, олимпиадах, викторинах, фестивалях и др.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>В классный журнал 9, 10, 11 классов записывается домашнее задание, которое должно быть выполнено каждым учеником. Дифференцированные задания в журнал не вносятся.</w:t>
      </w:r>
    </w:p>
    <w:p w:rsidR="00056EA6" w:rsidRPr="00C6476A" w:rsidRDefault="00056EA6" w:rsidP="00056EA6">
      <w:pPr>
        <w:ind w:firstLine="709"/>
        <w:jc w:val="both"/>
        <w:rPr>
          <w:b/>
          <w:sz w:val="28"/>
          <w:szCs w:val="28"/>
        </w:rPr>
      </w:pPr>
      <w:r w:rsidRPr="00C6476A">
        <w:rPr>
          <w:b/>
          <w:sz w:val="28"/>
          <w:szCs w:val="28"/>
        </w:rPr>
        <w:t>Оценивание</w:t>
      </w:r>
      <w:r w:rsidRPr="00C6476A">
        <w:rPr>
          <w:sz w:val="28"/>
          <w:szCs w:val="28"/>
        </w:rPr>
        <w:t xml:space="preserve"> осуществляется по «5»-балльной системе. 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lastRenderedPageBreak/>
        <w:t>Тематическое оценивание в журнал выставляется по текущим оценкам 2 раза в семестр (4 раза в год), учителю при составлении рабочей программы необходимо обозначить контрольные точки.</w:t>
      </w:r>
    </w:p>
    <w:p w:rsidR="00056EA6" w:rsidRPr="00C6476A" w:rsidRDefault="00056EA6" w:rsidP="00056EA6">
      <w:pPr>
        <w:ind w:firstLine="709"/>
        <w:jc w:val="both"/>
        <w:rPr>
          <w:sz w:val="28"/>
          <w:szCs w:val="28"/>
        </w:rPr>
      </w:pPr>
      <w:r w:rsidRPr="00C6476A">
        <w:rPr>
          <w:sz w:val="28"/>
          <w:szCs w:val="28"/>
        </w:rPr>
        <w:t xml:space="preserve">Контрольно-оценочная деятельность должна носить стимулирующий характер. </w:t>
      </w:r>
    </w:p>
    <w:p w:rsidR="0045135A" w:rsidRDefault="0045135A">
      <w:bookmarkStart w:id="0" w:name="_GoBack"/>
      <w:bookmarkEnd w:id="0"/>
    </w:p>
    <w:sectPr w:rsidR="0045135A" w:rsidSect="005946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A6"/>
    <w:rsid w:val="00056EA6"/>
    <w:rsid w:val="0045135A"/>
    <w:rsid w:val="005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56EA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056EA6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rsid w:val="00056EA6"/>
    <w:pPr>
      <w:spacing w:after="120" w:line="259" w:lineRule="auto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56EA6"/>
    <w:rPr>
      <w:rFonts w:ascii="Calibri" w:eastAsia="Batang" w:hAnsi="Calibri" w:cs="Calibri"/>
    </w:rPr>
  </w:style>
  <w:style w:type="paragraph" w:styleId="3">
    <w:name w:val="toc 3"/>
    <w:basedOn w:val="a"/>
    <w:next w:val="a"/>
    <w:autoRedefine/>
    <w:rsid w:val="00056EA6"/>
    <w:pPr>
      <w:tabs>
        <w:tab w:val="left" w:pos="1843"/>
        <w:tab w:val="right" w:leader="dot" w:pos="9496"/>
      </w:tabs>
      <w:ind w:left="993" w:firstLine="709"/>
      <w:jc w:val="both"/>
    </w:pPr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56EA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056EA6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rsid w:val="00056EA6"/>
    <w:pPr>
      <w:spacing w:after="120" w:line="259" w:lineRule="auto"/>
    </w:pPr>
    <w:rPr>
      <w:rFonts w:ascii="Calibri" w:eastAsia="Batang" w:hAnsi="Calibri" w:cs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056EA6"/>
    <w:rPr>
      <w:rFonts w:ascii="Calibri" w:eastAsia="Batang" w:hAnsi="Calibri" w:cs="Calibri"/>
    </w:rPr>
  </w:style>
  <w:style w:type="paragraph" w:styleId="3">
    <w:name w:val="toc 3"/>
    <w:basedOn w:val="a"/>
    <w:next w:val="a"/>
    <w:autoRedefine/>
    <w:rsid w:val="00056EA6"/>
    <w:pPr>
      <w:tabs>
        <w:tab w:val="left" w:pos="1843"/>
        <w:tab w:val="right" w:leader="dot" w:pos="9496"/>
      </w:tabs>
      <w:ind w:left="993" w:firstLine="709"/>
      <w:jc w:val="both"/>
    </w:pPr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cult/cult10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eng.ru/d/cult/cult102.htm" TargetMode="External"/><Relationship Id="rId5" Type="http://schemas.openxmlformats.org/officeDocument/2006/relationships/hyperlink" Target="http://nashol.com/2014101880133/iskusstvo-bazovii-uroven-11-klass-danilova-g-i-201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2017-08-08T11:49:00Z</dcterms:created>
  <dcterms:modified xsi:type="dcterms:W3CDTF">2017-08-08T11:49:00Z</dcterms:modified>
</cp:coreProperties>
</file>